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5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56"/>
      </w:tblGrid>
      <w:tr w:rsidR="00F06DAC" w14:paraId="0DD37742" w14:textId="77777777" w:rsidTr="0023591D">
        <w:trPr>
          <w:trHeight w:val="13599"/>
          <w:jc w:val="center"/>
        </w:trPr>
        <w:tc>
          <w:tcPr>
            <w:tcW w:w="9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FA5F1D9" w14:textId="41C373CC" w:rsidR="00F06DAC" w:rsidRPr="007D159F" w:rsidRDefault="00F06DAC" w:rsidP="007D159F">
            <w:pPr>
              <w:pStyle w:val="Standard"/>
              <w:spacing w:line="360" w:lineRule="auto"/>
              <w:jc w:val="center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新北市</w:t>
            </w:r>
            <w:r w:rsidR="007D159F" w:rsidRPr="007D159F">
              <w:rPr>
                <w:rFonts w:ascii="Times New Roman" w:eastAsia="標楷體" w:hAnsi="Times New Roman" w:hint="eastAsia"/>
                <w:b/>
                <w:color w:val="000000"/>
                <w:sz w:val="32"/>
                <w:szCs w:val="32"/>
              </w:rPr>
              <w:t>安和國小附設</w:t>
            </w:r>
            <w:r w:rsidRPr="007D159F"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幼兒園</w:t>
            </w:r>
            <w:r w:rsidR="007D159F" w:rsidRPr="007D159F">
              <w:rPr>
                <w:rFonts w:ascii="Times New Roman" w:eastAsia="標楷體" w:hAnsi="Times New Roman" w:hint="eastAsia"/>
                <w:b/>
                <w:color w:val="000000"/>
                <w:sz w:val="32"/>
                <w:szCs w:val="32"/>
              </w:rPr>
              <w:t>11</w:t>
            </w:r>
            <w:r w:rsidR="0023591D">
              <w:rPr>
                <w:rFonts w:ascii="Times New Roman" w:eastAsia="標楷體" w:hAnsi="Times New Roman" w:hint="eastAsia"/>
                <w:b/>
                <w:color w:val="000000"/>
                <w:sz w:val="32"/>
                <w:szCs w:val="32"/>
              </w:rPr>
              <w:t>4</w:t>
            </w:r>
            <w:r w:rsidRPr="007D159F"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學年度幼兒園事故傷害防制規定</w:t>
            </w:r>
          </w:p>
          <w:p w14:paraId="4C3C1196" w14:textId="77777777" w:rsidR="00F06DAC" w:rsidRPr="007D159F" w:rsidRDefault="00F06DAC" w:rsidP="007D159F">
            <w:pPr>
              <w:pStyle w:val="Standard"/>
              <w:spacing w:line="360" w:lineRule="auto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一、</w:t>
            </w:r>
            <w:r w:rsidRPr="007D159F"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  <w:lang w:val="en-GB"/>
              </w:rPr>
              <w:t>幼兒呼吸道異物哽塞處理</w:t>
            </w:r>
            <w:r w:rsidRPr="007D159F">
              <w:rPr>
                <w:rFonts w:ascii="Times New Roman" w:eastAsia="標楷體" w:hAnsi="Times New Roman"/>
                <w:bCs/>
                <w:color w:val="000000"/>
                <w:sz w:val="28"/>
                <w:szCs w:val="24"/>
                <w:lang w:val="en-GB"/>
              </w:rPr>
              <w:t>原則</w:t>
            </w:r>
          </w:p>
          <w:p w14:paraId="377B75CB" w14:textId="77777777" w:rsidR="00F06DAC" w:rsidRPr="007D159F" w:rsidRDefault="00F06DAC" w:rsidP="007D159F">
            <w:pPr>
              <w:pStyle w:val="Standard"/>
              <w:spacing w:line="360" w:lineRule="auto"/>
              <w:ind w:left="360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/>
                <w:color w:val="000000"/>
                <w:szCs w:val="24"/>
              </w:rPr>
              <w:t>（一）</w:t>
            </w:r>
            <w:r w:rsidRPr="007D159F">
              <w:rPr>
                <w:rFonts w:ascii="Times New Roman" w:eastAsia="標楷體" w:hAnsi="Times New Roman"/>
                <w:bCs/>
                <w:color w:val="000000"/>
                <w:szCs w:val="24"/>
                <w:lang w:val="en-GB"/>
              </w:rPr>
              <w:t>鼓勵幼兒用力咳嗽，將異物咳出，不要加以干擾。</w:t>
            </w:r>
          </w:p>
          <w:p w14:paraId="1662BF78" w14:textId="77777777" w:rsidR="00F06DAC" w:rsidRPr="007D159F" w:rsidRDefault="00F06DAC" w:rsidP="007D159F">
            <w:pPr>
              <w:pStyle w:val="Standard"/>
              <w:spacing w:line="360" w:lineRule="auto"/>
              <w:ind w:left="360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/>
                <w:color w:val="000000"/>
                <w:szCs w:val="24"/>
                <w:lang w:val="en-GB"/>
              </w:rPr>
              <w:t>（二）若異物未能咳出，教保服務人員立刻施以</w:t>
            </w:r>
            <w:r w:rsidRPr="007D159F">
              <w:rPr>
                <w:rFonts w:ascii="Times New Roman" w:eastAsia="標楷體" w:hAnsi="Times New Roman"/>
                <w:bCs/>
                <w:color w:val="000000"/>
                <w:szCs w:val="24"/>
                <w:lang w:val="en-GB"/>
              </w:rPr>
              <w:t>哈姆立克進行腹部擠壓。</w:t>
            </w:r>
          </w:p>
          <w:p w14:paraId="65582673" w14:textId="77777777" w:rsidR="00F06DAC" w:rsidRPr="007D159F" w:rsidRDefault="00F06DAC" w:rsidP="007D159F">
            <w:pPr>
              <w:pStyle w:val="Standard"/>
              <w:spacing w:line="360" w:lineRule="auto"/>
              <w:ind w:left="360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/>
                <w:color w:val="000000"/>
                <w:szCs w:val="24"/>
              </w:rPr>
              <w:t>（三）異物吐出後，讓幼兒休息慢慢恢復。</w:t>
            </w:r>
          </w:p>
          <w:p w14:paraId="01C7EB0A" w14:textId="77777777" w:rsidR="00F06DAC" w:rsidRPr="007D159F" w:rsidRDefault="00F06DAC" w:rsidP="007D159F">
            <w:pPr>
              <w:pStyle w:val="Standard"/>
              <w:spacing w:line="360" w:lineRule="auto"/>
              <w:ind w:left="1020" w:hanging="660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/>
                <w:bCs/>
                <w:color w:val="000000"/>
                <w:szCs w:val="24"/>
                <w:lang w:val="en-GB"/>
              </w:rPr>
              <w:t>（四）異物未能吐出造成幼兒昏迷時，教保服務人員將幼兒慢慢放下平躺，實施</w:t>
            </w:r>
            <w:r w:rsidRPr="007D159F">
              <w:rPr>
                <w:rFonts w:ascii="Times New Roman" w:eastAsia="標楷體" w:hAnsi="Times New Roman"/>
                <w:bCs/>
                <w:color w:val="000000"/>
                <w:szCs w:val="24"/>
                <w:lang w:val="en-GB"/>
              </w:rPr>
              <w:t>CPR</w:t>
            </w:r>
            <w:r w:rsidRPr="007D159F">
              <w:rPr>
                <w:rFonts w:ascii="Times New Roman" w:eastAsia="標楷體" w:hAnsi="Times New Roman"/>
                <w:bCs/>
                <w:color w:val="000000"/>
                <w:szCs w:val="24"/>
                <w:lang w:val="en-GB"/>
              </w:rPr>
              <w:t>並打電話</w:t>
            </w:r>
            <w:r w:rsidRPr="007D159F">
              <w:rPr>
                <w:rFonts w:ascii="Times New Roman" w:eastAsia="標楷體" w:hAnsi="Times New Roman"/>
                <w:bCs/>
                <w:color w:val="000000"/>
                <w:szCs w:val="24"/>
                <w:lang w:val="en-GB"/>
              </w:rPr>
              <w:t>119</w:t>
            </w:r>
            <w:r w:rsidRPr="007D159F">
              <w:rPr>
                <w:rFonts w:ascii="Times New Roman" w:eastAsia="標楷體" w:hAnsi="Times New Roman"/>
                <w:bCs/>
                <w:color w:val="000000"/>
                <w:szCs w:val="24"/>
                <w:lang w:val="en-GB"/>
              </w:rPr>
              <w:t>求援。</w:t>
            </w:r>
          </w:p>
          <w:p w14:paraId="6D908944" w14:textId="77777777" w:rsidR="00F06DAC" w:rsidRPr="007D159F" w:rsidRDefault="00F06DAC" w:rsidP="007D159F">
            <w:pPr>
              <w:pStyle w:val="Standard"/>
              <w:spacing w:line="360" w:lineRule="auto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二、幼兒發生創傷出血時的急救原則</w:t>
            </w:r>
          </w:p>
          <w:p w14:paraId="5CEEDD1B" w14:textId="77777777" w:rsidR="00F06DAC" w:rsidRPr="007D159F" w:rsidRDefault="00F06DAC" w:rsidP="007D159F">
            <w:pPr>
              <w:pStyle w:val="Standard"/>
              <w:spacing w:line="360" w:lineRule="auto"/>
              <w:ind w:left="360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/>
                <w:color w:val="000000"/>
                <w:szCs w:val="24"/>
              </w:rPr>
              <w:t>（一）</w:t>
            </w:r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輕微出血之處理</w:t>
            </w:r>
          </w:p>
          <w:p w14:paraId="52A538D6" w14:textId="77777777" w:rsidR="00F06DAC" w:rsidRPr="007D159F" w:rsidRDefault="00F06DAC" w:rsidP="007D159F">
            <w:pPr>
              <w:pStyle w:val="Standard"/>
              <w:widowControl/>
              <w:shd w:val="clear" w:color="auto" w:fill="FFFFFF"/>
              <w:spacing w:line="360" w:lineRule="auto"/>
              <w:ind w:left="1245" w:hanging="165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1.</w:t>
            </w:r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教保服務人員先用清水及肥皂，徹底洗淨急救雙手，並戴上保護手套。</w:t>
            </w:r>
          </w:p>
          <w:p w14:paraId="27825664" w14:textId="77777777" w:rsidR="00F06DAC" w:rsidRPr="007D159F" w:rsidRDefault="00F06DAC" w:rsidP="007D159F">
            <w:pPr>
              <w:pStyle w:val="Standard"/>
              <w:widowControl/>
              <w:shd w:val="clear" w:color="auto" w:fill="FFFFFF"/>
              <w:spacing w:line="360" w:lineRule="auto"/>
              <w:ind w:left="1245" w:hanging="165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2.</w:t>
            </w:r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用涼開水或生理食鹽水等，以傷口為中心，環</w:t>
            </w:r>
            <w:proofErr w:type="gramStart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型向四周勿</w:t>
            </w:r>
            <w:proofErr w:type="gramEnd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來回沖洗，徹底洗淨傷口，以無菌棉</w:t>
            </w:r>
            <w:proofErr w:type="gramStart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籤</w:t>
            </w:r>
            <w:proofErr w:type="gramEnd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或紗布將傷口擦拭乾淨。</w:t>
            </w:r>
          </w:p>
          <w:p w14:paraId="4E38FC57" w14:textId="77777777" w:rsidR="00F06DAC" w:rsidRPr="007D159F" w:rsidRDefault="00F06DAC" w:rsidP="007D159F">
            <w:pPr>
              <w:pStyle w:val="Standard"/>
              <w:widowControl/>
              <w:shd w:val="clear" w:color="auto" w:fill="FFFFFF"/>
              <w:spacing w:line="360" w:lineRule="auto"/>
              <w:ind w:left="1245" w:hanging="165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3.</w:t>
            </w:r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用消毒紗布塊或乾淨布</w:t>
            </w:r>
            <w:proofErr w:type="gramStart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塊敷蓋</w:t>
            </w:r>
            <w:proofErr w:type="gramEnd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保護傷口，然後用繃帶包紮或膠布固定。</w:t>
            </w:r>
          </w:p>
          <w:p w14:paraId="7B35706A" w14:textId="77777777" w:rsidR="00F06DAC" w:rsidRPr="007D159F" w:rsidRDefault="00F06DAC" w:rsidP="007D159F">
            <w:pPr>
              <w:pStyle w:val="Standard"/>
              <w:widowControl/>
              <w:shd w:val="clear" w:color="auto" w:fill="FFFFFF"/>
              <w:spacing w:line="360" w:lineRule="auto"/>
              <w:ind w:left="1245" w:hanging="165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4.</w:t>
            </w:r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傷口已有感染症狀時</w:t>
            </w:r>
            <w:proofErr w:type="gramStart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（</w:t>
            </w:r>
            <w:proofErr w:type="gramEnd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局部症狀如腫脹、發紅、疼痛、化膿、發熱。全身的症狀如發燒、淋巴腺腫大等</w:t>
            </w:r>
            <w:proofErr w:type="gramStart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）</w:t>
            </w:r>
            <w:proofErr w:type="gramEnd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，應立即送</w:t>
            </w:r>
            <w:proofErr w:type="gramStart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醫</w:t>
            </w:r>
            <w:proofErr w:type="gramEnd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。</w:t>
            </w:r>
          </w:p>
          <w:p w14:paraId="4C269867" w14:textId="77777777" w:rsidR="00F06DAC" w:rsidRPr="007D159F" w:rsidRDefault="00F06DAC" w:rsidP="007D159F">
            <w:pPr>
              <w:pStyle w:val="Standard"/>
              <w:spacing w:line="360" w:lineRule="auto"/>
              <w:ind w:left="360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/>
                <w:color w:val="000000"/>
                <w:szCs w:val="24"/>
              </w:rPr>
              <w:t>（二）嚴重出血的處理</w:t>
            </w:r>
          </w:p>
          <w:p w14:paraId="7FB19808" w14:textId="77777777" w:rsidR="00F06DAC" w:rsidRPr="007D159F" w:rsidRDefault="00F06DAC" w:rsidP="007D159F">
            <w:pPr>
              <w:pStyle w:val="Standard"/>
              <w:widowControl/>
              <w:shd w:val="clear" w:color="auto" w:fill="FFFFFF"/>
              <w:spacing w:line="360" w:lineRule="auto"/>
              <w:ind w:left="1245" w:hanging="165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1.</w:t>
            </w:r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立即以敷料覆蓋受傷幼兒的傷口，施加壓力設法止血。</w:t>
            </w:r>
          </w:p>
          <w:p w14:paraId="5B226B55" w14:textId="77777777" w:rsidR="00F06DAC" w:rsidRPr="007D159F" w:rsidRDefault="00F06DAC" w:rsidP="007D159F">
            <w:pPr>
              <w:pStyle w:val="Standard"/>
              <w:widowControl/>
              <w:shd w:val="clear" w:color="auto" w:fill="FFFFFF"/>
              <w:spacing w:line="360" w:lineRule="auto"/>
              <w:ind w:left="1245" w:hanging="165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2.</w:t>
            </w:r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讓受傷</w:t>
            </w:r>
            <w:proofErr w:type="gramStart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幼兒靜臥</w:t>
            </w:r>
            <w:proofErr w:type="gramEnd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，若無骨折，抬高傷處，傷口</w:t>
            </w:r>
            <w:proofErr w:type="gramStart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血液凝塊</w:t>
            </w:r>
            <w:proofErr w:type="gramEnd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，不要除去。。</w:t>
            </w:r>
          </w:p>
          <w:p w14:paraId="527C829B" w14:textId="77777777" w:rsidR="00F06DAC" w:rsidRPr="007D159F" w:rsidRDefault="00F06DAC" w:rsidP="007D159F">
            <w:pPr>
              <w:pStyle w:val="Standard"/>
              <w:widowControl/>
              <w:shd w:val="clear" w:color="auto" w:fill="FFFFFF"/>
              <w:spacing w:line="360" w:lineRule="auto"/>
              <w:ind w:left="1333" w:hanging="255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3.</w:t>
            </w:r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受傷幼兒清醒時，讓幼兒喝下開水，以供身體所需的液體。但有下列情況之</w:t>
            </w:r>
            <w:proofErr w:type="gramStart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一</w:t>
            </w:r>
            <w:proofErr w:type="gramEnd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者，不可給予任何飲料，如嘔吐、頭部、胸部、腹部嚴重創傷者、需要手術者或昏迷者。</w:t>
            </w:r>
          </w:p>
          <w:p w14:paraId="0DAB4F46" w14:textId="77777777" w:rsidR="00F06DAC" w:rsidRPr="007D159F" w:rsidRDefault="00F06DAC" w:rsidP="007D159F">
            <w:pPr>
              <w:pStyle w:val="Standard"/>
              <w:widowControl/>
              <w:shd w:val="clear" w:color="auto" w:fill="FFFFFF"/>
              <w:spacing w:line="360" w:lineRule="auto"/>
              <w:ind w:left="1309" w:hanging="229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4.</w:t>
            </w:r>
            <w:proofErr w:type="gramStart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傷口內刺入</w:t>
            </w:r>
            <w:proofErr w:type="gramEnd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異物或</w:t>
            </w:r>
            <w:proofErr w:type="gramStart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有斷骨</w:t>
            </w:r>
            <w:proofErr w:type="gramEnd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、腸子突出等，不可移動、取出或推回傷口內，應先用無菌的</w:t>
            </w:r>
            <w:proofErr w:type="gramStart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Ｙ</w:t>
            </w:r>
            <w:proofErr w:type="gramEnd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型敷料覆蓋傷口，以大小合適的</w:t>
            </w:r>
            <w:proofErr w:type="gramStart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環形墊置於</w:t>
            </w:r>
            <w:proofErr w:type="gramEnd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傷口</w:t>
            </w:r>
            <w:proofErr w:type="gramStart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四周，</w:t>
            </w:r>
            <w:proofErr w:type="gramEnd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便於止血與包紮。</w:t>
            </w:r>
          </w:p>
          <w:p w14:paraId="000CF78A" w14:textId="77777777" w:rsidR="00F06DAC" w:rsidRPr="007D159F" w:rsidRDefault="00F06DAC" w:rsidP="007D159F">
            <w:pPr>
              <w:pStyle w:val="Standard"/>
              <w:widowControl/>
              <w:shd w:val="clear" w:color="auto" w:fill="FFFFFF"/>
              <w:spacing w:line="360" w:lineRule="auto"/>
              <w:ind w:left="1359" w:hanging="279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lastRenderedPageBreak/>
              <w:t>5.</w:t>
            </w:r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若有斷肢，傷口應立即止血包紮，同時儘速找到斷肢，以</w:t>
            </w:r>
            <w:proofErr w:type="gramStart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無菌濕敷料</w:t>
            </w:r>
            <w:proofErr w:type="gramEnd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包裹，置於塑膠袋內將袋口</w:t>
            </w:r>
            <w:proofErr w:type="gramStart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紮</w:t>
            </w:r>
            <w:proofErr w:type="gramEnd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緊，放入裝冰塊的容器中（保持溫度攝氏４度），隨同受傷幼兒緊急送</w:t>
            </w:r>
            <w:proofErr w:type="gramStart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醫</w:t>
            </w:r>
            <w:proofErr w:type="gramEnd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縫合。</w:t>
            </w:r>
          </w:p>
          <w:p w14:paraId="0C812B13" w14:textId="77777777" w:rsidR="00F06DAC" w:rsidRPr="007D159F" w:rsidRDefault="00F06DAC" w:rsidP="007D159F">
            <w:pPr>
              <w:pStyle w:val="Standard"/>
              <w:widowControl/>
              <w:shd w:val="clear" w:color="auto" w:fill="FFFFFF"/>
              <w:spacing w:line="360" w:lineRule="auto"/>
              <w:ind w:left="1346" w:hanging="266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6.</w:t>
            </w:r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教保服務人員須隨時觀察及記錄受傷幼兒的呼吸、脈搏、膚色、體溫、血壓，及意識狀況，並報告醫師。</w:t>
            </w:r>
          </w:p>
          <w:p w14:paraId="525E2562" w14:textId="77777777" w:rsidR="00F06DAC" w:rsidRPr="007D159F" w:rsidRDefault="00F06DAC" w:rsidP="007D159F">
            <w:pPr>
              <w:pStyle w:val="Standard"/>
              <w:widowControl/>
              <w:shd w:val="clear" w:color="auto" w:fill="FFFFFF"/>
              <w:spacing w:line="360" w:lineRule="auto"/>
              <w:ind w:left="1346" w:hanging="266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7.</w:t>
            </w:r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儘快將受傷幼兒送</w:t>
            </w:r>
            <w:proofErr w:type="gramStart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醫</w:t>
            </w:r>
            <w:proofErr w:type="gramEnd"/>
            <w:r w:rsidRPr="007D159F">
              <w:rPr>
                <w:rFonts w:ascii="Times New Roman" w:eastAsia="標楷體" w:hAnsi="Times New Roman" w:cs="Arial"/>
                <w:bCs/>
                <w:color w:val="000000"/>
                <w:kern w:val="0"/>
                <w:szCs w:val="24"/>
              </w:rPr>
              <w:t>。</w:t>
            </w:r>
          </w:p>
          <w:p w14:paraId="00CD11EB" w14:textId="77777777" w:rsidR="00F06DAC" w:rsidRPr="007D159F" w:rsidRDefault="00F06DAC" w:rsidP="007D159F">
            <w:pPr>
              <w:pStyle w:val="Standard"/>
              <w:spacing w:line="360" w:lineRule="auto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  <w:lang w:val="en-GB"/>
              </w:rPr>
              <w:t>三、鼻出血的處理原則</w:t>
            </w:r>
          </w:p>
          <w:p w14:paraId="56350231" w14:textId="77777777" w:rsidR="00F06DAC" w:rsidRPr="007D159F" w:rsidRDefault="00F06DAC" w:rsidP="007D159F">
            <w:pPr>
              <w:pStyle w:val="Standard"/>
              <w:spacing w:line="360" w:lineRule="auto"/>
              <w:ind w:left="1020" w:hanging="660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/>
                <w:color w:val="000000"/>
                <w:szCs w:val="24"/>
              </w:rPr>
              <w:t>（一）讓幼兒安靜坐下將頭部稍微往前傾（因走動、談話、發笑或擤鼻子都可能加劇或繼續流鼻血）。</w:t>
            </w:r>
          </w:p>
          <w:p w14:paraId="4AA1F6E1" w14:textId="77777777" w:rsidR="00F06DAC" w:rsidRPr="007D159F" w:rsidRDefault="00F06DAC" w:rsidP="007D159F">
            <w:pPr>
              <w:pStyle w:val="Standard"/>
              <w:spacing w:line="360" w:lineRule="auto"/>
              <w:ind w:left="360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/>
                <w:color w:val="000000"/>
                <w:szCs w:val="24"/>
              </w:rPr>
              <w:t>（二）以拇指、食指壓下鼻翼</w:t>
            </w:r>
            <w:r w:rsidRPr="007D159F">
              <w:rPr>
                <w:rFonts w:ascii="Times New Roman" w:eastAsia="標楷體" w:hAnsi="Times New Roman"/>
                <w:color w:val="000000"/>
                <w:szCs w:val="24"/>
              </w:rPr>
              <w:t>5-10</w:t>
            </w:r>
            <w:r w:rsidRPr="007D159F">
              <w:rPr>
                <w:rFonts w:ascii="Times New Roman" w:eastAsia="標楷體" w:hAnsi="Times New Roman"/>
                <w:color w:val="000000"/>
                <w:szCs w:val="24"/>
              </w:rPr>
              <w:t>分鐘。</w:t>
            </w:r>
          </w:p>
          <w:p w14:paraId="4288FC51" w14:textId="77777777" w:rsidR="00F06DAC" w:rsidRPr="007D159F" w:rsidRDefault="00F06DAC" w:rsidP="007D159F">
            <w:pPr>
              <w:pStyle w:val="Standard"/>
              <w:spacing w:line="360" w:lineRule="auto"/>
              <w:ind w:left="360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/>
                <w:color w:val="000000"/>
                <w:szCs w:val="24"/>
              </w:rPr>
              <w:t>（三）鬆開衣領，令傷患張口呼吸。</w:t>
            </w:r>
          </w:p>
          <w:p w14:paraId="1C447C74" w14:textId="77777777" w:rsidR="00F06DAC" w:rsidRPr="007D159F" w:rsidRDefault="00F06DAC" w:rsidP="007D159F">
            <w:pPr>
              <w:pStyle w:val="Standard"/>
              <w:spacing w:line="360" w:lineRule="auto"/>
              <w:ind w:left="360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/>
                <w:color w:val="000000"/>
                <w:szCs w:val="24"/>
              </w:rPr>
              <w:t>（四）於額頭、鼻部冷敷。</w:t>
            </w:r>
          </w:p>
          <w:p w14:paraId="0A673D7E" w14:textId="77777777" w:rsidR="00F06DAC" w:rsidRPr="007D159F" w:rsidRDefault="00F06DAC" w:rsidP="007D159F">
            <w:pPr>
              <w:pStyle w:val="Standard"/>
              <w:spacing w:line="360" w:lineRule="auto"/>
              <w:ind w:left="360"/>
              <w:jc w:val="both"/>
              <w:rPr>
                <w:sz w:val="28"/>
                <w:szCs w:val="24"/>
              </w:rPr>
            </w:pPr>
            <w:r w:rsidRPr="007D159F">
              <w:rPr>
                <w:rFonts w:ascii="Times New Roman" w:eastAsia="標楷體" w:hAnsi="Times New Roman"/>
                <w:color w:val="000000"/>
                <w:szCs w:val="24"/>
              </w:rPr>
              <w:t>（五）</w:t>
            </w:r>
            <w:proofErr w:type="gramStart"/>
            <w:r w:rsidRPr="007D159F">
              <w:rPr>
                <w:rFonts w:ascii="Times New Roman" w:eastAsia="標楷體" w:hAnsi="Times New Roman"/>
                <w:color w:val="000000"/>
                <w:szCs w:val="24"/>
              </w:rPr>
              <w:t>如短時間</w:t>
            </w:r>
            <w:proofErr w:type="gramEnd"/>
            <w:r w:rsidRPr="007D159F">
              <w:rPr>
                <w:rFonts w:ascii="Times New Roman" w:eastAsia="標楷體" w:hAnsi="Times New Roman"/>
                <w:color w:val="000000"/>
                <w:szCs w:val="24"/>
              </w:rPr>
              <w:t>無法止血，應送</w:t>
            </w:r>
            <w:proofErr w:type="gramStart"/>
            <w:r w:rsidRPr="007D159F">
              <w:rPr>
                <w:rFonts w:ascii="Times New Roman" w:eastAsia="標楷體" w:hAnsi="Times New Roman"/>
                <w:color w:val="000000"/>
                <w:szCs w:val="24"/>
              </w:rPr>
              <w:t>醫</w:t>
            </w:r>
            <w:proofErr w:type="gramEnd"/>
            <w:r w:rsidRPr="007D159F">
              <w:rPr>
                <w:rFonts w:ascii="Times New Roman" w:eastAsia="標楷體" w:hAnsi="Times New Roman"/>
                <w:color w:val="000000"/>
                <w:szCs w:val="24"/>
              </w:rPr>
              <w:t>。</w:t>
            </w:r>
          </w:p>
          <w:p w14:paraId="35AECBF6" w14:textId="77777777" w:rsidR="00F06DAC" w:rsidRDefault="00F06DAC" w:rsidP="007D159F">
            <w:pPr>
              <w:pStyle w:val="Standard"/>
              <w:spacing w:line="360" w:lineRule="auto"/>
              <w:ind w:left="360"/>
              <w:jc w:val="both"/>
            </w:pPr>
            <w:r w:rsidRPr="007D159F">
              <w:rPr>
                <w:rFonts w:ascii="Times New Roman" w:eastAsia="標楷體" w:hAnsi="Times New Roman"/>
                <w:color w:val="000000"/>
                <w:szCs w:val="24"/>
              </w:rPr>
              <w:t>（六）若懷疑因高血壓或顱底骨折引其起的鼻出血，應立即送</w:t>
            </w:r>
            <w:proofErr w:type="gramStart"/>
            <w:r w:rsidRPr="007D159F">
              <w:rPr>
                <w:rFonts w:ascii="Times New Roman" w:eastAsia="標楷體" w:hAnsi="Times New Roman"/>
                <w:color w:val="000000"/>
                <w:szCs w:val="24"/>
              </w:rPr>
              <w:t>醫</w:t>
            </w:r>
            <w:proofErr w:type="gramEnd"/>
            <w:r w:rsidRPr="007D159F">
              <w:rPr>
                <w:rFonts w:ascii="Times New Roman" w:eastAsia="標楷體" w:hAnsi="Times New Roman"/>
                <w:color w:val="000000"/>
                <w:szCs w:val="24"/>
              </w:rPr>
              <w:t>。</w:t>
            </w:r>
          </w:p>
        </w:tc>
      </w:tr>
    </w:tbl>
    <w:p w14:paraId="3B6B30C5" w14:textId="77777777" w:rsidR="00260034" w:rsidRPr="00F06DAC" w:rsidRDefault="00260034"/>
    <w:sectPr w:rsidR="00260034" w:rsidRPr="00F06DAC">
      <w:pgSz w:w="11906" w:h="16838"/>
      <w:pgMar w:top="1134" w:right="1418" w:bottom="1134" w:left="1418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50B4B"/>
    <w:multiLevelType w:val="multilevel"/>
    <w:tmpl w:val="F698AC5C"/>
    <w:styleLink w:val="WWNum38"/>
    <w:lvl w:ilvl="0">
      <w:start w:val="1"/>
      <w:numFmt w:val="japaneseCounting"/>
      <w:lvlText w:val="（%1）"/>
      <w:lvlJc w:val="left"/>
      <w:pPr>
        <w:ind w:left="732" w:hanging="720"/>
      </w:pPr>
    </w:lvl>
    <w:lvl w:ilvl="1">
      <w:start w:val="1"/>
      <w:numFmt w:val="ideographTraditional"/>
      <w:lvlText w:val="%2、"/>
      <w:lvlJc w:val="left"/>
      <w:pPr>
        <w:ind w:left="972" w:hanging="480"/>
      </w:pPr>
    </w:lvl>
    <w:lvl w:ilvl="2">
      <w:start w:val="1"/>
      <w:numFmt w:val="lowerRoman"/>
      <w:lvlText w:val="%3."/>
      <w:lvlJc w:val="right"/>
      <w:pPr>
        <w:ind w:left="1452" w:hanging="480"/>
      </w:pPr>
    </w:lvl>
    <w:lvl w:ilvl="3">
      <w:start w:val="1"/>
      <w:numFmt w:val="decimal"/>
      <w:lvlText w:val="%4."/>
      <w:lvlJc w:val="left"/>
      <w:pPr>
        <w:ind w:left="1932" w:hanging="480"/>
      </w:pPr>
    </w:lvl>
    <w:lvl w:ilvl="4">
      <w:start w:val="1"/>
      <w:numFmt w:val="ideographTraditional"/>
      <w:lvlText w:val="%5、"/>
      <w:lvlJc w:val="left"/>
      <w:pPr>
        <w:ind w:left="2412" w:hanging="480"/>
      </w:pPr>
    </w:lvl>
    <w:lvl w:ilvl="5">
      <w:start w:val="1"/>
      <w:numFmt w:val="lowerRoman"/>
      <w:lvlText w:val="%6."/>
      <w:lvlJc w:val="right"/>
      <w:pPr>
        <w:ind w:left="2892" w:hanging="480"/>
      </w:pPr>
    </w:lvl>
    <w:lvl w:ilvl="6">
      <w:start w:val="1"/>
      <w:numFmt w:val="decimal"/>
      <w:lvlText w:val="%7."/>
      <w:lvlJc w:val="left"/>
      <w:pPr>
        <w:ind w:left="3372" w:hanging="480"/>
      </w:pPr>
    </w:lvl>
    <w:lvl w:ilvl="7">
      <w:start w:val="1"/>
      <w:numFmt w:val="ideographTraditional"/>
      <w:lvlText w:val="%8、"/>
      <w:lvlJc w:val="left"/>
      <w:pPr>
        <w:ind w:left="3852" w:hanging="480"/>
      </w:pPr>
    </w:lvl>
    <w:lvl w:ilvl="8">
      <w:start w:val="1"/>
      <w:numFmt w:val="lowerRoman"/>
      <w:lvlText w:val="%9."/>
      <w:lvlJc w:val="right"/>
      <w:pPr>
        <w:ind w:left="4332" w:hanging="480"/>
      </w:pPr>
    </w:lvl>
  </w:abstractNum>
  <w:abstractNum w:abstractNumId="1" w15:restartNumberingAfterBreak="0">
    <w:nsid w:val="484A0E6B"/>
    <w:multiLevelType w:val="multilevel"/>
    <w:tmpl w:val="8220A0DE"/>
    <w:styleLink w:val="WWNum37"/>
    <w:lvl w:ilvl="0">
      <w:start w:val="2"/>
      <w:numFmt w:val="japaneseCounting"/>
      <w:lvlText w:val="（%1）"/>
      <w:lvlJc w:val="left"/>
      <w:pPr>
        <w:ind w:left="732" w:hanging="720"/>
      </w:pPr>
    </w:lvl>
    <w:lvl w:ilvl="1">
      <w:start w:val="1"/>
      <w:numFmt w:val="ideographTraditional"/>
      <w:lvlText w:val="%2、"/>
      <w:lvlJc w:val="left"/>
      <w:pPr>
        <w:ind w:left="972" w:hanging="480"/>
      </w:pPr>
    </w:lvl>
    <w:lvl w:ilvl="2">
      <w:start w:val="1"/>
      <w:numFmt w:val="lowerRoman"/>
      <w:lvlText w:val="%3."/>
      <w:lvlJc w:val="right"/>
      <w:pPr>
        <w:ind w:left="1452" w:hanging="480"/>
      </w:pPr>
    </w:lvl>
    <w:lvl w:ilvl="3">
      <w:start w:val="1"/>
      <w:numFmt w:val="decimal"/>
      <w:lvlText w:val="%4."/>
      <w:lvlJc w:val="left"/>
      <w:pPr>
        <w:ind w:left="1932" w:hanging="480"/>
      </w:pPr>
    </w:lvl>
    <w:lvl w:ilvl="4">
      <w:start w:val="1"/>
      <w:numFmt w:val="ideographTraditional"/>
      <w:lvlText w:val="%5、"/>
      <w:lvlJc w:val="left"/>
      <w:pPr>
        <w:ind w:left="2412" w:hanging="480"/>
      </w:pPr>
    </w:lvl>
    <w:lvl w:ilvl="5">
      <w:start w:val="1"/>
      <w:numFmt w:val="lowerRoman"/>
      <w:lvlText w:val="%6."/>
      <w:lvlJc w:val="right"/>
      <w:pPr>
        <w:ind w:left="2892" w:hanging="480"/>
      </w:pPr>
    </w:lvl>
    <w:lvl w:ilvl="6">
      <w:start w:val="1"/>
      <w:numFmt w:val="decimal"/>
      <w:lvlText w:val="%7."/>
      <w:lvlJc w:val="left"/>
      <w:pPr>
        <w:ind w:left="3372" w:hanging="480"/>
      </w:pPr>
    </w:lvl>
    <w:lvl w:ilvl="7">
      <w:start w:val="1"/>
      <w:numFmt w:val="ideographTraditional"/>
      <w:lvlText w:val="%8、"/>
      <w:lvlJc w:val="left"/>
      <w:pPr>
        <w:ind w:left="3852" w:hanging="480"/>
      </w:pPr>
    </w:lvl>
    <w:lvl w:ilvl="8">
      <w:start w:val="1"/>
      <w:numFmt w:val="lowerRoman"/>
      <w:lvlText w:val="%9."/>
      <w:lvlJc w:val="right"/>
      <w:pPr>
        <w:ind w:left="4332" w:hanging="4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DAC"/>
    <w:rsid w:val="0023591D"/>
    <w:rsid w:val="00260034"/>
    <w:rsid w:val="003E7F1F"/>
    <w:rsid w:val="007D159F"/>
    <w:rsid w:val="00F06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732C4"/>
  <w15:chartTrackingRefBased/>
  <w15:docId w15:val="{300B9255-A2F4-40B6-8269-35DDFD4DA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6DAC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06DAC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customStyle="1" w:styleId="Default">
    <w:name w:val="Default"/>
    <w:rsid w:val="00F06DAC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imes New Roman"/>
      <w:color w:val="000000"/>
      <w:kern w:val="0"/>
      <w:szCs w:val="24"/>
    </w:rPr>
  </w:style>
  <w:style w:type="paragraph" w:styleId="a3">
    <w:name w:val="List Paragraph"/>
    <w:basedOn w:val="Standard"/>
    <w:rsid w:val="00F06DAC"/>
    <w:pPr>
      <w:ind w:left="480"/>
    </w:pPr>
  </w:style>
  <w:style w:type="character" w:customStyle="1" w:styleId="word12">
    <w:name w:val="word12"/>
    <w:basedOn w:val="a0"/>
    <w:rsid w:val="00F06DAC"/>
  </w:style>
  <w:style w:type="numbering" w:customStyle="1" w:styleId="WWNum37">
    <w:name w:val="WWNum37"/>
    <w:basedOn w:val="a2"/>
    <w:rsid w:val="00F06DAC"/>
    <w:pPr>
      <w:numPr>
        <w:numId w:val="1"/>
      </w:numPr>
    </w:pPr>
  </w:style>
  <w:style w:type="numbering" w:customStyle="1" w:styleId="WWNum38">
    <w:name w:val="WWNum38"/>
    <w:basedOn w:val="a2"/>
    <w:rsid w:val="00F06DAC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2025-08-27T13:24:00Z</dcterms:created>
  <dcterms:modified xsi:type="dcterms:W3CDTF">2025-08-27T13:24:00Z</dcterms:modified>
</cp:coreProperties>
</file>